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71" w:rsidRDefault="79E615EF" w:rsidP="79E615EF">
      <w:pPr>
        <w:jc w:val="right"/>
        <w:rPr>
          <w:b/>
          <w:bCs/>
          <w:sz w:val="32"/>
          <w:szCs w:val="32"/>
        </w:rPr>
      </w:pPr>
      <w:r w:rsidRPr="00697083">
        <w:rPr>
          <w:b/>
          <w:bCs/>
          <w:sz w:val="28"/>
          <w:szCs w:val="28"/>
          <w:highlight w:val="lightGray"/>
        </w:rPr>
        <w:t>Crónica corresponsal de febrero 2019:</w:t>
      </w:r>
    </w:p>
    <w:p w:rsidR="79E615EF" w:rsidRDefault="79E615EF" w:rsidP="79E615EF">
      <w:pPr>
        <w:jc w:val="right"/>
        <w:rPr>
          <w:sz w:val="20"/>
          <w:szCs w:val="20"/>
        </w:rPr>
      </w:pPr>
      <w:r w:rsidRPr="79E615EF">
        <w:rPr>
          <w:sz w:val="20"/>
          <w:szCs w:val="20"/>
        </w:rPr>
        <w:t>Corresponsal en Múnich: Sofía Sánchez Urbano</w:t>
      </w:r>
    </w:p>
    <w:p w:rsidR="00B975FA" w:rsidRDefault="00B975FA" w:rsidP="79E615EF">
      <w:pPr>
        <w:jc w:val="both"/>
      </w:pPr>
    </w:p>
    <w:p w:rsidR="373EFCF4" w:rsidRDefault="79E615EF" w:rsidP="79E615EF">
      <w:pPr>
        <w:spacing w:line="259" w:lineRule="auto"/>
        <w:jc w:val="both"/>
      </w:pPr>
      <w:r>
        <w:t>En esta segunda crónica explicaré cual ha sido mi experiencia tanto profesional como personal desde mi llegada a Alemania, pasando por Baden Wurtemberg y Baviera.</w:t>
      </w:r>
    </w:p>
    <w:p w:rsidR="00DE7FB6" w:rsidRDefault="00DE7FB6" w:rsidP="79E615EF">
      <w:pPr>
        <w:jc w:val="both"/>
      </w:pPr>
    </w:p>
    <w:p w:rsidR="00DE7FB6" w:rsidRPr="00697083" w:rsidRDefault="79E615EF" w:rsidP="79E615EF">
      <w:pPr>
        <w:jc w:val="both"/>
        <w:rPr>
          <w:b/>
        </w:rPr>
      </w:pPr>
      <w:r w:rsidRPr="00697083">
        <w:rPr>
          <w:b/>
          <w:highlight w:val="lightGray"/>
        </w:rPr>
        <w:t>Aterrizaje en Alemania:</w:t>
      </w:r>
    </w:p>
    <w:p w:rsidR="007F7F29" w:rsidRDefault="79E615EF" w:rsidP="79E615EF">
      <w:pPr>
        <w:jc w:val="both"/>
      </w:pPr>
      <w:r>
        <w:t xml:space="preserve">En enero de 2016 llegué a Karlsruhe, ciudad de 300.000 habitantes en el estado de Baden-Wurtemberg, tras haber trabajado cerca de un año en España. Llegaba con un contrato de trabajo ya firmado y estuve empleada durante más de año y medio. Esta primera etapa fue muy enriquecedora tanto personal como profesionalmente, puesto que residir fuera de tu país de origen hace de cada día un reto. Nuestras diferencias culturales son notables tanto en los horarios, como en el trato, la alimentación, el ocio y hasta en la forma de diseñar una vivienda y sus correspondientes detalles constructivos. Tras haber llegado a Múnich a finales de 2017 he podido conocer otro estado alemán, Baviera. El ADN de Múnich respira tradición con el orgullo de abrirse ante lo nuevo. Aquí se celebra cada dos años la feria mundial de construcción más grande de Europa (BAU-Mese) en el mes de enero, y a ella vienen profesionales del sector de todo el país y Europa. Múnich es también una ciudad que da la oportunidad de vivir en el centro de Europa, viajar y conocer otras culturas y formas de hacer Arquitectura. </w:t>
      </w:r>
    </w:p>
    <w:p w:rsidR="008C184B" w:rsidRPr="00697083" w:rsidRDefault="008C184B" w:rsidP="79E615EF">
      <w:pPr>
        <w:jc w:val="both"/>
        <w:rPr>
          <w:b/>
        </w:rPr>
      </w:pPr>
    </w:p>
    <w:p w:rsidR="008C184B" w:rsidRPr="00697083" w:rsidRDefault="79E615EF" w:rsidP="79E615EF">
      <w:pPr>
        <w:jc w:val="both"/>
        <w:rPr>
          <w:b/>
        </w:rPr>
      </w:pPr>
      <w:r w:rsidRPr="00697083">
        <w:rPr>
          <w:b/>
          <w:highlight w:val="lightGray"/>
        </w:rPr>
        <w:t>Establecerse en la ciudad:</w:t>
      </w:r>
    </w:p>
    <w:p w:rsidR="008C184B" w:rsidRDefault="79E615EF" w:rsidP="79E615EF">
      <w:pPr>
        <w:jc w:val="both"/>
      </w:pPr>
      <w:r>
        <w:t>Es una etapa en la que hay que ser paciente, entre la burocracia y el idioma. El paso más complicado puede ser encontrar un alojamiento (a ser posible, indefinido). Frente al aval que se suele pedir en España, aquí la seguridad para el/la propietario/a suele venir de la mano de un resumen de nóminas, recomendaciones, resumen de deudas (SCHUFA-</w:t>
      </w:r>
      <w:proofErr w:type="spellStart"/>
      <w:r w:rsidRPr="79E615EF">
        <w:rPr>
          <w:rFonts w:ascii="Calibri" w:eastAsia="Calibri" w:hAnsi="Calibri" w:cs="Calibri"/>
        </w:rPr>
        <w:t>Auskunft</w:t>
      </w:r>
      <w:proofErr w:type="spellEnd"/>
      <w:r>
        <w:t>), contrato de trabajo y 3 meses de fianza (dado que el periodo mínimo de cancelación suele ser de 3 meses). Una vez resuelto este paso, es importante concentrarse en el aprendizaje del idioma. En Múnich se puede vivir temporalmente o hacer turismo solo hablando inglés, pero a la larga no hablar alemán supone un inconveniente, puesto que suele ser un requisito para encontrar trabajo (Mínimo un nivel B1-C1) y para la vida personal. En grandes empresas es posible encontrar puestos de trabajo que sólo requieran conocimientos de inglés, aunque dichos empleos serán potencialmente más cercanos al delineante y estarán por tanto más lejos del cliente y las decisiones de proyecto.</w:t>
      </w:r>
    </w:p>
    <w:p w:rsidR="008B4EE3" w:rsidRDefault="008B4EE3" w:rsidP="79E615EF">
      <w:pPr>
        <w:jc w:val="both"/>
      </w:pPr>
    </w:p>
    <w:p w:rsidR="00DE7FB6" w:rsidRPr="00697083" w:rsidRDefault="79E615EF" w:rsidP="79E615EF">
      <w:pPr>
        <w:jc w:val="both"/>
        <w:rPr>
          <w:b/>
        </w:rPr>
      </w:pPr>
      <w:r w:rsidRPr="00697083">
        <w:rPr>
          <w:b/>
          <w:highlight w:val="lightGray"/>
        </w:rPr>
        <w:t>Búsqueda de empleo:</w:t>
      </w:r>
    </w:p>
    <w:p w:rsidR="00DE7FB6" w:rsidRDefault="79E615EF" w:rsidP="79E615EF">
      <w:pPr>
        <w:jc w:val="both"/>
      </w:pPr>
      <w:r>
        <w:t xml:space="preserve">En comparación con España, Alemania ofrece numerosas oportunidades laborales tanto en ciudades pequeñas como grandes, debido a que el sector de la construcción y su correspondiente demanda están en auge estable desde más de 20 años. Por esta razón es posible encontrar trabajo e incluso poder elegir entre diversas ofertas. Sin embargo, también hay que destacar que la búsqueda de trabajo se ve facilitada si se ha trabajado ya en Alemania, ya que se valora mucho la experiencia aquí, debido a que el candidato/a en cuestión ya conoce el sistema alemán, el idioma y la normativa. </w:t>
      </w:r>
    </w:p>
    <w:p w:rsidR="00DE7FB6" w:rsidRDefault="00DE7FB6" w:rsidP="79E615EF">
      <w:pPr>
        <w:jc w:val="both"/>
      </w:pPr>
    </w:p>
    <w:p w:rsidR="00DE7FB6" w:rsidRPr="00697083" w:rsidRDefault="79E615EF" w:rsidP="79E615EF">
      <w:pPr>
        <w:jc w:val="both"/>
        <w:rPr>
          <w:b/>
        </w:rPr>
      </w:pPr>
      <w:r w:rsidRPr="00697083">
        <w:rPr>
          <w:b/>
          <w:highlight w:val="lightGray"/>
        </w:rPr>
        <w:t>Diseño arquitectónico:</w:t>
      </w:r>
    </w:p>
    <w:p w:rsidR="79E615EF" w:rsidRDefault="79E615EF" w:rsidP="79E615EF">
      <w:pPr>
        <w:jc w:val="both"/>
      </w:pPr>
      <w:r>
        <w:t>Debido a la densa normativa que asegura una alta calidad constructiva a la par de un amplio y complejo mercado laboral, sacrificando a cambio la flexibilidad proyectual, en Alemania la prioridad a la hora de diseñar es la funcionalidad y una buena solución constructiva</w:t>
      </w:r>
    </w:p>
    <w:p w:rsidR="008C184B" w:rsidRDefault="008C184B" w:rsidP="79E615EF">
      <w:pPr>
        <w:jc w:val="both"/>
      </w:pPr>
    </w:p>
    <w:p w:rsidR="001A5B72" w:rsidRPr="00697083" w:rsidRDefault="79E615EF" w:rsidP="79E615EF">
      <w:pPr>
        <w:jc w:val="both"/>
        <w:rPr>
          <w:b/>
        </w:rPr>
      </w:pPr>
      <w:r w:rsidRPr="00697083">
        <w:rPr>
          <w:b/>
          <w:highlight w:val="lightGray"/>
        </w:rPr>
        <w:t>Método de trabajo BIM:</w:t>
      </w:r>
    </w:p>
    <w:p w:rsidR="001A5B72" w:rsidRDefault="79E615EF" w:rsidP="79E615EF">
      <w:pPr>
        <w:jc w:val="both"/>
      </w:pPr>
      <w:r>
        <w:lastRenderedPageBreak/>
        <w:t>En España solemos pensar que estamos a la cola del mundo BIM (</w:t>
      </w:r>
      <w:proofErr w:type="spellStart"/>
      <w:r>
        <w:t>Building</w:t>
      </w:r>
      <w:proofErr w:type="spellEnd"/>
      <w:r>
        <w:t xml:space="preserve"> </w:t>
      </w:r>
      <w:proofErr w:type="spellStart"/>
      <w:r>
        <w:t>Information</w:t>
      </w:r>
      <w:proofErr w:type="spellEnd"/>
      <w:r>
        <w:t xml:space="preserve"> </w:t>
      </w:r>
      <w:proofErr w:type="spellStart"/>
      <w:r>
        <w:t>Modelling</w:t>
      </w:r>
      <w:proofErr w:type="spellEnd"/>
      <w:r>
        <w:t>). Sin embargo, quedé sorprendida al ver que hay muchos estudios que no lo han implantado, o que solo usan software BIM sin haber cambiado su metodología de trabajo. A pesar de esto, cada vez hay más promotores que demandan proyectos diseñado en BIM (en general motivado por las ayudas estatales derivadas de políticas de eficiencia energética, tecnológica...), por lo que se valora la experiencia BIM a la hora de buscar trabajo. Esta es también una de las razones por las que parece ser tan difícil para los estudios o constructoras encontrar arquitectos disponibles, puesto que pocos arquitectos nativos tienen experiencia en este ámbito todavía.</w:t>
      </w:r>
    </w:p>
    <w:p w:rsidR="00840EF7" w:rsidRDefault="00840EF7" w:rsidP="79E615EF">
      <w:pPr>
        <w:jc w:val="both"/>
      </w:pPr>
    </w:p>
    <w:p w:rsidR="00E53E78" w:rsidRPr="00697083" w:rsidRDefault="79E615EF" w:rsidP="79E615EF">
      <w:pPr>
        <w:jc w:val="both"/>
        <w:rPr>
          <w:b/>
        </w:rPr>
      </w:pPr>
      <w:r w:rsidRPr="00697083">
        <w:rPr>
          <w:b/>
          <w:highlight w:val="lightGray"/>
        </w:rPr>
        <w:t>Condiciones laborales:</w:t>
      </w:r>
    </w:p>
    <w:p w:rsidR="00B975FA" w:rsidRDefault="79E615EF" w:rsidP="79E615EF">
      <w:pPr>
        <w:spacing w:line="259" w:lineRule="auto"/>
        <w:jc w:val="both"/>
      </w:pPr>
      <w:r>
        <w:t>Creo que es importante explicar que no todos los estudios son iguales, ya sean una pequeña empresa, mediana o grande. Las condiciones dependen del grupo de responsabilidad y conocimiento en el que se trabaja</w:t>
      </w:r>
      <w:r w:rsidR="003B46F3">
        <w:t xml:space="preserve">, </w:t>
      </w:r>
      <w:bookmarkStart w:id="0" w:name="_GoBack"/>
      <w:bookmarkEnd w:id="0"/>
      <w:r>
        <w:t>la experiencia, y también la ciudad en la que se vive. En general en Alemania los horarios suelen ser más flexibles, y las horas extras suelen estar pagadas, pero en el sector de la construcción, una vez más, esto varía. El horario se mantiene flexible, suele rondar entre las 9 de la mañana y las 6 de la tarde de base. Sin embargo, como es bien conocido, no es raro que se hagan bastantes horas extras. Esto depende del estudio, del proyecto, el cliente y también de la organización. Las horas extra suelen ser remuneradas a partir de un cierto porcentaje (por ejemplo, al sobrepasar un 5% de las horas mensuales). Una vez más, esto depende de las condiciones de la empresa en la que se trabaje y lo que se negocie en el contrato. Aun así, en Alemania se puede conciliar bastante bien la vida profesional y personal. Personalmente me llamó la atención que en general, si un empleado está empezando a enfermarse, es preferible que vaya a casa para estar al 100% cuanto antes y no contagiar al resto de sus compañeros. Esto es bajo mi punto de vista una manera más sana de trabajar, puesto que en España no solemos darle suficiente importancia a la salud.</w:t>
      </w:r>
    </w:p>
    <w:p w:rsidR="0079020B" w:rsidRDefault="0079020B" w:rsidP="79E615EF">
      <w:pPr>
        <w:spacing w:line="259" w:lineRule="auto"/>
        <w:jc w:val="both"/>
      </w:pPr>
    </w:p>
    <w:p w:rsidR="0079020B" w:rsidRPr="0079020B" w:rsidRDefault="0079020B" w:rsidP="79E615EF">
      <w:pPr>
        <w:spacing w:line="259" w:lineRule="auto"/>
        <w:jc w:val="both"/>
        <w:rPr>
          <w:b/>
        </w:rPr>
      </w:pPr>
      <w:r w:rsidRPr="0079020B">
        <w:rPr>
          <w:b/>
          <w:highlight w:val="lightGray"/>
        </w:rPr>
        <w:t>Eventos y formación:</w:t>
      </w:r>
    </w:p>
    <w:p w:rsidR="005E40A9" w:rsidRDefault="0079020B" w:rsidP="79E615EF">
      <w:pPr>
        <w:spacing w:line="259" w:lineRule="auto"/>
        <w:jc w:val="both"/>
      </w:pPr>
      <w:r>
        <w:t>Múnich ofrece muchos eventos relacionados con la arquitectura y la construcción</w:t>
      </w:r>
      <w:r w:rsidR="005E40A9">
        <w:t>:</w:t>
      </w:r>
    </w:p>
    <w:p w:rsidR="005E40A9" w:rsidRDefault="005E40A9" w:rsidP="79E615EF">
      <w:pPr>
        <w:spacing w:line="259" w:lineRule="auto"/>
        <w:jc w:val="both"/>
      </w:pPr>
    </w:p>
    <w:p w:rsidR="0079020B" w:rsidRDefault="0079020B" w:rsidP="005E40A9">
      <w:pPr>
        <w:pStyle w:val="Prrafodelista"/>
        <w:numPr>
          <w:ilvl w:val="0"/>
          <w:numId w:val="1"/>
        </w:numPr>
        <w:spacing w:line="259" w:lineRule="auto"/>
        <w:jc w:val="both"/>
      </w:pPr>
      <w:r>
        <w:t xml:space="preserve"> La cámara de arquitectos de </w:t>
      </w:r>
      <w:proofErr w:type="spellStart"/>
      <w:r>
        <w:t>Bavaria</w:t>
      </w:r>
      <w:proofErr w:type="spellEnd"/>
      <w:r>
        <w:t xml:space="preserve"> “</w:t>
      </w:r>
      <w:proofErr w:type="spellStart"/>
      <w:r>
        <w:t>Bayerische</w:t>
      </w:r>
      <w:proofErr w:type="spellEnd"/>
      <w:r>
        <w:t xml:space="preserve"> </w:t>
      </w:r>
      <w:proofErr w:type="spellStart"/>
      <w:r>
        <w:t>Architektenkammer</w:t>
      </w:r>
      <w:proofErr w:type="spellEnd"/>
      <w:r>
        <w:t xml:space="preserve">” ofrece conferencias y cursos </w:t>
      </w:r>
      <w:r w:rsidR="005E40A9">
        <w:t>para los cuales no todos requieren estar colegiado/a:</w:t>
      </w:r>
    </w:p>
    <w:p w:rsidR="005E40A9" w:rsidRDefault="00690FAD" w:rsidP="005E40A9">
      <w:pPr>
        <w:spacing w:line="259" w:lineRule="auto"/>
        <w:ind w:left="360" w:firstLine="348"/>
        <w:jc w:val="both"/>
      </w:pPr>
      <w:hyperlink r:id="rId7" w:history="1">
        <w:r w:rsidR="005E40A9" w:rsidRPr="00CE7706">
          <w:rPr>
            <w:rStyle w:val="Hipervnculo"/>
          </w:rPr>
          <w:t>https://www.byak.de/veranstaltungen/akademie-fuer-fort-und-weiterbildung.html</w:t>
        </w:r>
      </w:hyperlink>
    </w:p>
    <w:p w:rsidR="005E40A9" w:rsidRDefault="005E40A9" w:rsidP="005E40A9">
      <w:pPr>
        <w:spacing w:line="259" w:lineRule="auto"/>
        <w:ind w:left="360" w:firstLine="348"/>
        <w:jc w:val="both"/>
      </w:pPr>
    </w:p>
    <w:p w:rsidR="005E40A9" w:rsidRDefault="005E40A9" w:rsidP="005E40A9">
      <w:pPr>
        <w:pStyle w:val="Prrafodelista"/>
        <w:numPr>
          <w:ilvl w:val="0"/>
          <w:numId w:val="1"/>
        </w:numPr>
        <w:spacing w:line="259" w:lineRule="auto"/>
        <w:jc w:val="both"/>
      </w:pPr>
      <w:r>
        <w:t xml:space="preserve">El foro internacional </w:t>
      </w:r>
      <w:proofErr w:type="spellStart"/>
      <w:r>
        <w:t>Oskar</w:t>
      </w:r>
      <w:proofErr w:type="spellEnd"/>
      <w:r>
        <w:t xml:space="preserve"> von Miller tiene un programa de conferencias y mesas redondas en el que incluso Enrique </w:t>
      </w:r>
      <w:proofErr w:type="spellStart"/>
      <w:r>
        <w:t>Sobejano</w:t>
      </w:r>
      <w:proofErr w:type="spellEnd"/>
      <w:r>
        <w:t xml:space="preserve"> ha formado parte este año:</w:t>
      </w:r>
    </w:p>
    <w:p w:rsidR="005E40A9" w:rsidRDefault="00690FAD" w:rsidP="005E40A9">
      <w:pPr>
        <w:spacing w:line="259" w:lineRule="auto"/>
        <w:ind w:left="708"/>
        <w:jc w:val="both"/>
      </w:pPr>
      <w:hyperlink r:id="rId8" w:history="1">
        <w:r w:rsidR="005E40A9" w:rsidRPr="00CE7706">
          <w:rPr>
            <w:rStyle w:val="Hipervnculo"/>
          </w:rPr>
          <w:t>https://www.oskarvonmillerforum.de/en/programme.html</w:t>
        </w:r>
      </w:hyperlink>
    </w:p>
    <w:p w:rsidR="005E40A9" w:rsidRDefault="005E40A9" w:rsidP="005E40A9">
      <w:pPr>
        <w:spacing w:line="259" w:lineRule="auto"/>
        <w:ind w:left="708"/>
        <w:jc w:val="both"/>
      </w:pPr>
    </w:p>
    <w:p w:rsidR="005E40A9" w:rsidRDefault="009D1552" w:rsidP="005E40A9">
      <w:pPr>
        <w:pStyle w:val="Prrafodelista"/>
        <w:numPr>
          <w:ilvl w:val="0"/>
          <w:numId w:val="1"/>
        </w:numPr>
        <w:spacing w:line="259" w:lineRule="auto"/>
        <w:jc w:val="both"/>
      </w:pPr>
      <w:r>
        <w:t>Este año Alemania celebra el centenario de la Bauhaus con un programa de exposiciones y conferencias por todo el país. En Múnich tiene lugar la exposición “</w:t>
      </w:r>
      <w:proofErr w:type="spellStart"/>
      <w:r>
        <w:t>Reflex</w:t>
      </w:r>
      <w:proofErr w:type="spellEnd"/>
      <w:r>
        <w:t xml:space="preserve"> </w:t>
      </w:r>
      <w:proofErr w:type="spellStart"/>
      <w:r>
        <w:t>Bauhaus</w:t>
      </w:r>
      <w:proofErr w:type="spellEnd"/>
      <w:r>
        <w:t>”</w:t>
      </w:r>
      <w:r w:rsidR="002265C2">
        <w:t>:</w:t>
      </w:r>
    </w:p>
    <w:p w:rsidR="002265C2" w:rsidRDefault="00690FAD" w:rsidP="002265C2">
      <w:pPr>
        <w:pStyle w:val="Prrafodelista"/>
        <w:spacing w:line="259" w:lineRule="auto"/>
        <w:ind w:left="1068"/>
        <w:jc w:val="both"/>
      </w:pPr>
      <w:hyperlink r:id="rId9" w:history="1">
        <w:r w:rsidR="002265C2" w:rsidRPr="00CE7706">
          <w:rPr>
            <w:rStyle w:val="Hipervnculo"/>
          </w:rPr>
          <w:t>https://www.bauhaus100.com/programme/eventdetails/441/</w:t>
        </w:r>
      </w:hyperlink>
    </w:p>
    <w:p w:rsidR="0079020B" w:rsidRDefault="0079020B" w:rsidP="79E615EF">
      <w:pPr>
        <w:spacing w:line="259" w:lineRule="auto"/>
        <w:jc w:val="both"/>
      </w:pPr>
    </w:p>
    <w:p w:rsidR="002265C2" w:rsidRDefault="002265C2" w:rsidP="79E615EF">
      <w:pPr>
        <w:spacing w:line="259" w:lineRule="auto"/>
        <w:jc w:val="both"/>
      </w:pPr>
    </w:p>
    <w:p w:rsidR="0079020B" w:rsidRDefault="0079020B" w:rsidP="79E615EF">
      <w:pPr>
        <w:spacing w:line="259" w:lineRule="auto"/>
        <w:jc w:val="both"/>
      </w:pPr>
    </w:p>
    <w:p w:rsidR="0079020B" w:rsidRDefault="0079020B" w:rsidP="79E615EF">
      <w:pPr>
        <w:spacing w:line="259" w:lineRule="auto"/>
        <w:jc w:val="both"/>
      </w:pPr>
    </w:p>
    <w:p w:rsidR="005E40A9" w:rsidRDefault="005E40A9" w:rsidP="79E615EF">
      <w:pPr>
        <w:spacing w:line="259" w:lineRule="auto"/>
        <w:jc w:val="both"/>
      </w:pPr>
    </w:p>
    <w:sectPr w:rsidR="005E40A9" w:rsidSect="00690FAD">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521" w:rsidRDefault="00331521" w:rsidP="00697083">
      <w:r>
        <w:separator/>
      </w:r>
    </w:p>
  </w:endnote>
  <w:endnote w:type="continuationSeparator" w:id="0">
    <w:p w:rsidR="00331521" w:rsidRDefault="00331521" w:rsidP="00697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83" w:rsidRPr="00697083" w:rsidRDefault="00697083">
    <w:pPr>
      <w:pStyle w:val="Piedepgina"/>
      <w:rPr>
        <w:sz w:val="20"/>
      </w:rPr>
    </w:pPr>
    <w:r>
      <w:rPr>
        <w:sz w:val="20"/>
      </w:rPr>
      <w:t>Crónica corresponsal en Múnich</w:t>
    </w:r>
    <w:r w:rsidRPr="00697083">
      <w:rPr>
        <w:sz w:val="20"/>
      </w:rPr>
      <w:ptab w:relativeTo="margin" w:alignment="center" w:leader="none"/>
    </w:r>
    <w:r w:rsidRPr="00697083">
      <w:rPr>
        <w:sz w:val="20"/>
      </w:rPr>
      <w:ptab w:relativeTo="margin" w:alignment="right" w:leader="none"/>
    </w:r>
    <w:r>
      <w:rPr>
        <w:sz w:val="20"/>
      </w:rPr>
      <w:t>Febrero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521" w:rsidRDefault="00331521" w:rsidP="00697083">
      <w:r>
        <w:separator/>
      </w:r>
    </w:p>
  </w:footnote>
  <w:footnote w:type="continuationSeparator" w:id="0">
    <w:p w:rsidR="00331521" w:rsidRDefault="00331521" w:rsidP="00697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8477B"/>
    <w:multiLevelType w:val="hybridMultilevel"/>
    <w:tmpl w:val="9B24234A"/>
    <w:lvl w:ilvl="0" w:tplc="3F528310">
      <w:numFmt w:val="bullet"/>
      <w:lvlText w:val="-"/>
      <w:lvlJc w:val="left"/>
      <w:pPr>
        <w:ind w:left="1068" w:hanging="360"/>
      </w:pPr>
      <w:rPr>
        <w:rFonts w:ascii="Calibri" w:eastAsiaTheme="minorEastAsia"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466271"/>
    <w:rsid w:val="001A5B72"/>
    <w:rsid w:val="002265C2"/>
    <w:rsid w:val="002D79A2"/>
    <w:rsid w:val="00331521"/>
    <w:rsid w:val="003B46F3"/>
    <w:rsid w:val="00466271"/>
    <w:rsid w:val="004B27D8"/>
    <w:rsid w:val="005E40A9"/>
    <w:rsid w:val="005F4F11"/>
    <w:rsid w:val="00662102"/>
    <w:rsid w:val="00690FAD"/>
    <w:rsid w:val="00697083"/>
    <w:rsid w:val="0079020B"/>
    <w:rsid w:val="0079110C"/>
    <w:rsid w:val="007F7F29"/>
    <w:rsid w:val="00840EF7"/>
    <w:rsid w:val="0087571A"/>
    <w:rsid w:val="008B4EE3"/>
    <w:rsid w:val="008C184B"/>
    <w:rsid w:val="009D1552"/>
    <w:rsid w:val="00B11558"/>
    <w:rsid w:val="00B975FA"/>
    <w:rsid w:val="00BD5D06"/>
    <w:rsid w:val="00BF665E"/>
    <w:rsid w:val="00D36954"/>
    <w:rsid w:val="00D733CF"/>
    <w:rsid w:val="00DE7FB6"/>
    <w:rsid w:val="00E53E78"/>
    <w:rsid w:val="00F83D67"/>
    <w:rsid w:val="00F916EC"/>
    <w:rsid w:val="373EFCF4"/>
    <w:rsid w:val="79E615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083"/>
    <w:pPr>
      <w:tabs>
        <w:tab w:val="center" w:pos="4252"/>
        <w:tab w:val="right" w:pos="8504"/>
      </w:tabs>
    </w:pPr>
  </w:style>
  <w:style w:type="character" w:customStyle="1" w:styleId="EncabezadoCar">
    <w:name w:val="Encabezado Car"/>
    <w:basedOn w:val="Fuentedeprrafopredeter"/>
    <w:link w:val="Encabezado"/>
    <w:uiPriority w:val="99"/>
    <w:rsid w:val="00697083"/>
  </w:style>
  <w:style w:type="paragraph" w:styleId="Piedepgina">
    <w:name w:val="footer"/>
    <w:basedOn w:val="Normal"/>
    <w:link w:val="PiedepginaCar"/>
    <w:uiPriority w:val="99"/>
    <w:unhideWhenUsed/>
    <w:rsid w:val="00697083"/>
    <w:pPr>
      <w:tabs>
        <w:tab w:val="center" w:pos="4252"/>
        <w:tab w:val="right" w:pos="8504"/>
      </w:tabs>
    </w:pPr>
  </w:style>
  <w:style w:type="character" w:customStyle="1" w:styleId="PiedepginaCar">
    <w:name w:val="Pie de página Car"/>
    <w:basedOn w:val="Fuentedeprrafopredeter"/>
    <w:link w:val="Piedepgina"/>
    <w:uiPriority w:val="99"/>
    <w:rsid w:val="00697083"/>
  </w:style>
  <w:style w:type="character" w:styleId="Hipervnculo">
    <w:name w:val="Hyperlink"/>
    <w:basedOn w:val="Fuentedeprrafopredeter"/>
    <w:uiPriority w:val="99"/>
    <w:unhideWhenUsed/>
    <w:rsid w:val="0079020B"/>
    <w:rPr>
      <w:color w:val="0563C1" w:themeColor="hyperlink"/>
      <w:u w:val="single"/>
    </w:rPr>
  </w:style>
  <w:style w:type="character" w:customStyle="1" w:styleId="UnresolvedMention">
    <w:name w:val="Unresolved Mention"/>
    <w:basedOn w:val="Fuentedeprrafopredeter"/>
    <w:uiPriority w:val="99"/>
    <w:semiHidden/>
    <w:unhideWhenUsed/>
    <w:rsid w:val="0079020B"/>
    <w:rPr>
      <w:color w:val="605E5C"/>
      <w:shd w:val="clear" w:color="auto" w:fill="E1DFDD"/>
    </w:rPr>
  </w:style>
  <w:style w:type="paragraph" w:styleId="Prrafodelista">
    <w:name w:val="List Paragraph"/>
    <w:basedOn w:val="Normal"/>
    <w:uiPriority w:val="34"/>
    <w:qFormat/>
    <w:rsid w:val="005E40A9"/>
    <w:pPr>
      <w:ind w:left="720"/>
      <w:contextualSpacing/>
    </w:pPr>
  </w:style>
  <w:style w:type="character" w:styleId="Hipervnculovisitado">
    <w:name w:val="FollowedHyperlink"/>
    <w:basedOn w:val="Fuentedeprrafopredeter"/>
    <w:uiPriority w:val="99"/>
    <w:semiHidden/>
    <w:unhideWhenUsed/>
    <w:rsid w:val="005E40A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karvonmillerforum.de/en/programme.html" TargetMode="External"/><Relationship Id="rId3" Type="http://schemas.openxmlformats.org/officeDocument/2006/relationships/settings" Target="settings.xml"/><Relationship Id="rId7" Type="http://schemas.openxmlformats.org/officeDocument/2006/relationships/hyperlink" Target="https://www.byak.de/veranstaltungen/akademie-fuer-fort-und-weiterbildung.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uhaus100.com/programme/eventdetails/44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996</Words>
  <Characters>5483</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sanchez urbano</dc:creator>
  <cp:lastModifiedBy>sgil</cp:lastModifiedBy>
  <cp:revision>2</cp:revision>
  <dcterms:created xsi:type="dcterms:W3CDTF">2019-03-05T10:57:00Z</dcterms:created>
  <dcterms:modified xsi:type="dcterms:W3CDTF">2019-03-05T10:57:00Z</dcterms:modified>
</cp:coreProperties>
</file>